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FC16" w14:textId="77777777" w:rsidR="0092718F" w:rsidRPr="00BF01B9" w:rsidRDefault="0092718F" w:rsidP="0092718F">
      <w:pPr>
        <w:spacing w:line="211" w:lineRule="exact"/>
        <w:ind w:leftChars="100" w:left="180" w:firstLineChars="100" w:firstLine="184"/>
        <w:rPr>
          <w:rFonts w:ascii="ＭＳ ゴシック" w:eastAsia="ＭＳ ゴシック" w:hAnsi="ＭＳ ゴシック" w:hint="eastAsia"/>
          <w:color w:val="000000"/>
          <w:spacing w:val="2"/>
          <w:w w:val="50"/>
        </w:rPr>
      </w:pPr>
      <w:r>
        <w:rPr>
          <w:rFonts w:ascii="ＭＳ ゴシック" w:eastAsia="ＭＳ ゴシック" w:hAnsi="ＭＳ ゴシック" w:hint="eastAsia"/>
          <w:color w:val="000000"/>
          <w:spacing w:val="4"/>
        </w:rPr>
        <w:t>別に</w:t>
      </w:r>
      <w:r w:rsidRPr="00C57CF6">
        <w:rPr>
          <w:rFonts w:ascii="ＭＳ ゴシック" w:eastAsia="ＭＳ ゴシック" w:hAnsi="ＭＳ ゴシック" w:hint="eastAsia"/>
          <w:color w:val="000000"/>
          <w:spacing w:val="4"/>
        </w:rPr>
        <w:t>厚生労働大臣が定める基準に適合する介護職員等の賃金の改善等を実施しているものとして、</w:t>
      </w:r>
      <w:r>
        <w:rPr>
          <w:rFonts w:ascii="ＭＳ ゴシック" w:eastAsia="ＭＳ ゴシック" w:hAnsi="ＭＳ ゴシック" w:hint="eastAsia"/>
          <w:color w:val="000000"/>
          <w:spacing w:val="4"/>
        </w:rPr>
        <w:t>京都府知事に</w:t>
      </w:r>
      <w:r w:rsidRPr="00C57CF6">
        <w:rPr>
          <w:rFonts w:ascii="ＭＳ ゴシック" w:eastAsia="ＭＳ ゴシック" w:hAnsi="ＭＳ ゴシック" w:hint="eastAsia"/>
          <w:color w:val="000000"/>
          <w:spacing w:val="4"/>
        </w:rPr>
        <w:t>届出を行った介護老人保健施設が、入所者に対し、介護保健施設サービスを行った場合は、当該基準に掲げる区分に従い、次に掲げる単位数を所定単位数に加算する。</w:t>
      </w:r>
    </w:p>
    <w:p w14:paraId="522DC72F" w14:textId="77777777" w:rsidR="0092718F" w:rsidRDefault="0092718F" w:rsidP="0092718F">
      <w:pPr>
        <w:spacing w:line="211" w:lineRule="exact"/>
        <w:ind w:leftChars="101" w:left="182" w:firstLineChars="127" w:firstLine="234"/>
        <w:rPr>
          <w:rFonts w:ascii="ＭＳ ゴシック" w:eastAsia="ＭＳ ゴシック" w:hAnsi="ＭＳ ゴシック"/>
          <w:color w:val="000000"/>
          <w:spacing w:val="4"/>
        </w:rPr>
      </w:pPr>
      <w:r w:rsidRPr="00C57CF6">
        <w:rPr>
          <w:rFonts w:ascii="ＭＳ ゴシック" w:eastAsia="ＭＳ ゴシック" w:hAnsi="ＭＳ ゴシック" w:hint="eastAsia"/>
          <w:color w:val="000000"/>
          <w:spacing w:val="4"/>
        </w:rPr>
        <w:t>ただし、次に掲げるいずれかの加算を算定している場合においては、次に掲げるその他の加算は算定しない。</w:t>
      </w:r>
      <w:r>
        <w:rPr>
          <w:rFonts w:ascii="ＭＳ ゴシック" w:eastAsia="ＭＳ ゴシック" w:hAnsi="ＭＳ ゴシック" w:hint="eastAsia"/>
          <w:color w:val="000000"/>
          <w:spacing w:val="4"/>
        </w:rPr>
        <w:t xml:space="preserve">　</w:t>
      </w:r>
    </w:p>
    <w:p w14:paraId="413F4531" w14:textId="77777777" w:rsidR="0092718F" w:rsidRPr="008111AB" w:rsidRDefault="0092718F" w:rsidP="0092718F">
      <w:pPr>
        <w:spacing w:line="211" w:lineRule="exact"/>
        <w:ind w:leftChars="101" w:left="182" w:firstLineChars="127" w:firstLine="114"/>
        <w:rPr>
          <w:rFonts w:ascii="ＭＳ ゴシック" w:eastAsia="ＭＳ ゴシック" w:hAnsi="ＭＳ ゴシック" w:hint="eastAsia"/>
          <w:color w:val="000000"/>
          <w:w w:val="50"/>
        </w:rPr>
      </w:pPr>
      <w:r w:rsidRPr="00BF01B9">
        <w:rPr>
          <w:rFonts w:ascii="ＭＳ ゴシック" w:eastAsia="ＭＳ ゴシック" w:hAnsi="ＭＳ ゴシック" w:hint="eastAsia"/>
          <w:color w:val="000000"/>
          <w:w w:val="50"/>
        </w:rPr>
        <w:t>◆平１２厚告２１別表２</w:t>
      </w:r>
      <w:r>
        <w:rPr>
          <w:rFonts w:ascii="ＭＳ ゴシック" w:eastAsia="ＭＳ ゴシック" w:hAnsi="ＭＳ ゴシック" w:hint="eastAsia"/>
          <w:color w:val="000000"/>
          <w:w w:val="50"/>
        </w:rPr>
        <w:t>ケ</w:t>
      </w:r>
      <w:r w:rsidRPr="00BF01B9">
        <w:rPr>
          <w:rFonts w:ascii="ＭＳ ゴシック" w:eastAsia="ＭＳ ゴシック" w:hAnsi="ＭＳ ゴシック" w:hint="eastAsia"/>
          <w:color w:val="000000"/>
          <w:w w:val="50"/>
        </w:rPr>
        <w:t>注</w:t>
      </w:r>
      <w:r>
        <w:rPr>
          <w:rFonts w:ascii="ＭＳ ゴシック" w:eastAsia="ＭＳ ゴシック" w:hAnsi="ＭＳ ゴシック" w:hint="eastAsia"/>
          <w:color w:val="000000"/>
          <w:w w:val="50"/>
        </w:rPr>
        <w:t>１</w:t>
      </w:r>
      <w:r>
        <w:rPr>
          <w:rFonts w:ascii="ＭＳ ゴシック" w:eastAsia="ＭＳ ゴシック" w:hAnsi="ＭＳ ゴシック" w:hint="eastAsia"/>
          <w:w w:val="50"/>
        </w:rPr>
        <w:t>（令６.６施行分）</w:t>
      </w:r>
    </w:p>
    <w:p w14:paraId="334E50F4" w14:textId="77777777" w:rsidR="0092718F" w:rsidRDefault="0092718F" w:rsidP="0092718F">
      <w:pPr>
        <w:spacing w:line="208" w:lineRule="exact"/>
        <w:ind w:firstLineChars="100" w:firstLine="184"/>
        <w:rPr>
          <w:rFonts w:ascii="ＭＳ ゴシック" w:eastAsia="ＭＳ ゴシック" w:hAnsi="ＭＳ ゴシック"/>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1) </w:t>
      </w:r>
      <w:r w:rsidRPr="00C57CF6">
        <w:rPr>
          <w:rFonts w:ascii="ＭＳ ゴシック" w:eastAsia="ＭＳ ゴシック" w:hAnsi="ＭＳ ゴシック" w:hint="eastAsia"/>
          <w:color w:val="000000"/>
          <w:spacing w:val="4"/>
        </w:rPr>
        <w:t xml:space="preserve">介護職員等処遇改善加算（Ⅰ）　</w:t>
      </w:r>
    </w:p>
    <w:p w14:paraId="5E84668C" w14:textId="77777777" w:rsidR="0092718F" w:rsidRPr="00C57CF6" w:rsidRDefault="0092718F" w:rsidP="0092718F">
      <w:pPr>
        <w:spacing w:line="208" w:lineRule="exact"/>
        <w:ind w:leftChars="250" w:left="450"/>
        <w:rPr>
          <w:rFonts w:ascii="ＭＳ ゴシック" w:eastAsia="ＭＳ ゴシック" w:hAnsi="ＭＳ ゴシック" w:hint="eastAsia"/>
          <w:color w:val="000000"/>
          <w:spacing w:val="4"/>
        </w:rPr>
      </w:pPr>
      <w:r w:rsidRPr="00BF01B9">
        <w:rPr>
          <w:rFonts w:ascii="ＭＳ ゴシック" w:eastAsia="ＭＳ ゴシック" w:hAnsi="ＭＳ ゴシック" w:hint="eastAsia"/>
          <w:color w:val="000000"/>
          <w:spacing w:val="2"/>
        </w:rPr>
        <w:t>主眼事項第６の３</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1</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から</w:t>
      </w:r>
      <w:r w:rsidRPr="00BF01B9">
        <w:rPr>
          <w:rFonts w:ascii="ＭＳ ゴシック" w:eastAsia="ＭＳ ゴシック" w:hAnsi="ＭＳ ゴシック"/>
          <w:color w:val="000000"/>
        </w:rPr>
        <w:t>(</w:t>
      </w:r>
      <w:r>
        <w:rPr>
          <w:rFonts w:ascii="ＭＳ ゴシック" w:eastAsia="ＭＳ ゴシック" w:hAnsi="ＭＳ ゴシック"/>
          <w:color w:val="000000"/>
        </w:rPr>
        <w:t>50</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まで</w:t>
      </w:r>
      <w:r w:rsidRPr="00C57CF6">
        <w:rPr>
          <w:rFonts w:ascii="ＭＳ ゴシック" w:eastAsia="ＭＳ ゴシック" w:hAnsi="ＭＳ ゴシック" w:hint="eastAsia"/>
          <w:color w:val="000000"/>
          <w:spacing w:val="4"/>
        </w:rPr>
        <w:t>により算定した単位数の</w:t>
      </w:r>
      <w:r>
        <w:rPr>
          <w:rFonts w:ascii="ＭＳ ゴシック" w:eastAsia="ＭＳ ゴシック" w:hAnsi="ＭＳ ゴシック" w:hint="eastAsia"/>
          <w:color w:val="000000"/>
          <w:spacing w:val="4"/>
        </w:rPr>
        <w:t>1</w:t>
      </w:r>
      <w:r>
        <w:rPr>
          <w:rFonts w:ascii="ＭＳ ゴシック" w:eastAsia="ＭＳ ゴシック" w:hAnsi="ＭＳ ゴシック"/>
          <w:color w:val="000000"/>
          <w:spacing w:val="4"/>
        </w:rPr>
        <w:t>000</w:t>
      </w:r>
      <w:r w:rsidRPr="00C57CF6">
        <w:rPr>
          <w:rFonts w:ascii="ＭＳ ゴシック" w:eastAsia="ＭＳ ゴシック" w:hAnsi="ＭＳ ゴシック" w:hint="eastAsia"/>
          <w:color w:val="000000"/>
          <w:spacing w:val="4"/>
        </w:rPr>
        <w:t>分の</w:t>
      </w:r>
      <w:r>
        <w:rPr>
          <w:rFonts w:ascii="ＭＳ ゴシック" w:eastAsia="ＭＳ ゴシック" w:hAnsi="ＭＳ ゴシック" w:hint="eastAsia"/>
          <w:color w:val="000000"/>
          <w:spacing w:val="4"/>
        </w:rPr>
        <w:t>7</w:t>
      </w:r>
      <w:r>
        <w:rPr>
          <w:rFonts w:ascii="ＭＳ ゴシック" w:eastAsia="ＭＳ ゴシック" w:hAnsi="ＭＳ ゴシック"/>
          <w:color w:val="000000"/>
          <w:spacing w:val="4"/>
        </w:rPr>
        <w:t>5</w:t>
      </w:r>
      <w:r w:rsidRPr="00C57CF6">
        <w:rPr>
          <w:rFonts w:ascii="ＭＳ ゴシック" w:eastAsia="ＭＳ ゴシック" w:hAnsi="ＭＳ ゴシック" w:hint="eastAsia"/>
          <w:color w:val="000000"/>
          <w:spacing w:val="4"/>
        </w:rPr>
        <w:t>に相当する単位数</w:t>
      </w:r>
    </w:p>
    <w:p w14:paraId="185EF4C2" w14:textId="77777777" w:rsidR="0092718F" w:rsidRDefault="0092718F" w:rsidP="0092718F">
      <w:pPr>
        <w:spacing w:line="208" w:lineRule="exact"/>
        <w:ind w:firstLineChars="100" w:firstLine="184"/>
        <w:rPr>
          <w:rFonts w:ascii="ＭＳ ゴシック" w:eastAsia="ＭＳ ゴシック" w:hAnsi="ＭＳ ゴシック"/>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2) </w:t>
      </w:r>
      <w:r w:rsidRPr="00C57CF6">
        <w:rPr>
          <w:rFonts w:ascii="ＭＳ ゴシック" w:eastAsia="ＭＳ ゴシック" w:hAnsi="ＭＳ ゴシック" w:hint="eastAsia"/>
          <w:color w:val="000000"/>
          <w:spacing w:val="4"/>
        </w:rPr>
        <w:t>介護職員等処遇改善加算（Ⅱ）</w:t>
      </w:r>
    </w:p>
    <w:p w14:paraId="0DE07F89" w14:textId="77777777" w:rsidR="0092718F" w:rsidRPr="00C57CF6" w:rsidRDefault="0092718F" w:rsidP="0092718F">
      <w:pPr>
        <w:spacing w:line="208" w:lineRule="exact"/>
        <w:ind w:leftChars="250" w:left="450"/>
        <w:rPr>
          <w:rFonts w:ascii="ＭＳ ゴシック" w:eastAsia="ＭＳ ゴシック" w:hAnsi="ＭＳ ゴシック" w:hint="eastAsia"/>
          <w:color w:val="000000"/>
          <w:spacing w:val="4"/>
        </w:rPr>
      </w:pPr>
      <w:r w:rsidRPr="00BF01B9">
        <w:rPr>
          <w:rFonts w:ascii="ＭＳ ゴシック" w:eastAsia="ＭＳ ゴシック" w:hAnsi="ＭＳ ゴシック" w:hint="eastAsia"/>
          <w:color w:val="000000"/>
          <w:spacing w:val="2"/>
        </w:rPr>
        <w:t>主眼事項第６の３</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1</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から</w:t>
      </w:r>
      <w:r w:rsidRPr="00BF01B9">
        <w:rPr>
          <w:rFonts w:ascii="ＭＳ ゴシック" w:eastAsia="ＭＳ ゴシック" w:hAnsi="ＭＳ ゴシック"/>
          <w:color w:val="000000"/>
        </w:rPr>
        <w:t>(</w:t>
      </w:r>
      <w:r>
        <w:rPr>
          <w:rFonts w:ascii="ＭＳ ゴシック" w:eastAsia="ＭＳ ゴシック" w:hAnsi="ＭＳ ゴシック"/>
          <w:color w:val="000000"/>
        </w:rPr>
        <w:t>50</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まで</w:t>
      </w:r>
      <w:r w:rsidRPr="00C57CF6">
        <w:rPr>
          <w:rFonts w:ascii="ＭＳ ゴシック" w:eastAsia="ＭＳ ゴシック" w:hAnsi="ＭＳ ゴシック" w:hint="eastAsia"/>
          <w:color w:val="000000"/>
          <w:spacing w:val="4"/>
        </w:rPr>
        <w:t>により算定した単位数の</w:t>
      </w:r>
      <w:r>
        <w:rPr>
          <w:rFonts w:ascii="ＭＳ ゴシック" w:eastAsia="ＭＳ ゴシック" w:hAnsi="ＭＳ ゴシック" w:hint="eastAsia"/>
          <w:color w:val="000000"/>
          <w:spacing w:val="4"/>
        </w:rPr>
        <w:t>1</w:t>
      </w:r>
      <w:r>
        <w:rPr>
          <w:rFonts w:ascii="ＭＳ ゴシック" w:eastAsia="ＭＳ ゴシック" w:hAnsi="ＭＳ ゴシック"/>
          <w:color w:val="000000"/>
          <w:spacing w:val="4"/>
        </w:rPr>
        <w:t>000</w:t>
      </w:r>
      <w:r w:rsidRPr="00C57CF6">
        <w:rPr>
          <w:rFonts w:ascii="ＭＳ ゴシック" w:eastAsia="ＭＳ ゴシック" w:hAnsi="ＭＳ ゴシック" w:hint="eastAsia"/>
          <w:color w:val="000000"/>
          <w:spacing w:val="4"/>
        </w:rPr>
        <w:t>分の</w:t>
      </w:r>
      <w:r>
        <w:rPr>
          <w:rFonts w:ascii="ＭＳ ゴシック" w:eastAsia="ＭＳ ゴシック" w:hAnsi="ＭＳ ゴシック" w:hint="eastAsia"/>
          <w:color w:val="000000"/>
          <w:spacing w:val="4"/>
        </w:rPr>
        <w:t>7</w:t>
      </w:r>
      <w:r>
        <w:rPr>
          <w:rFonts w:ascii="ＭＳ ゴシック" w:eastAsia="ＭＳ ゴシック" w:hAnsi="ＭＳ ゴシック"/>
          <w:color w:val="000000"/>
          <w:spacing w:val="4"/>
        </w:rPr>
        <w:t>1</w:t>
      </w:r>
      <w:r w:rsidRPr="00C57CF6">
        <w:rPr>
          <w:rFonts w:ascii="ＭＳ ゴシック" w:eastAsia="ＭＳ ゴシック" w:hAnsi="ＭＳ ゴシック" w:hint="eastAsia"/>
          <w:color w:val="000000"/>
          <w:spacing w:val="4"/>
        </w:rPr>
        <w:t>に相当する単位数</w:t>
      </w:r>
    </w:p>
    <w:p w14:paraId="78896210" w14:textId="77777777" w:rsidR="0092718F" w:rsidRDefault="0092718F" w:rsidP="0092718F">
      <w:pPr>
        <w:spacing w:line="208" w:lineRule="exact"/>
        <w:ind w:leftChars="100" w:left="180"/>
        <w:rPr>
          <w:rFonts w:ascii="ＭＳ ゴシック" w:eastAsia="ＭＳ ゴシック" w:hAnsi="ＭＳ ゴシック"/>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3)</w:t>
      </w:r>
      <w:r>
        <w:rPr>
          <w:rFonts w:ascii="ＭＳ ゴシック" w:eastAsia="ＭＳ ゴシック" w:hAnsi="ＭＳ ゴシック" w:hint="eastAsia"/>
          <w:color w:val="000000"/>
          <w:spacing w:val="4"/>
        </w:rPr>
        <w:t xml:space="preserve"> </w:t>
      </w:r>
      <w:r w:rsidRPr="00C57CF6">
        <w:rPr>
          <w:rFonts w:ascii="ＭＳ ゴシック" w:eastAsia="ＭＳ ゴシック" w:hAnsi="ＭＳ ゴシック" w:hint="eastAsia"/>
          <w:color w:val="000000"/>
          <w:spacing w:val="4"/>
        </w:rPr>
        <w:t xml:space="preserve">介護職員等処遇改善加算（Ⅲ）　</w:t>
      </w:r>
    </w:p>
    <w:p w14:paraId="498401F6" w14:textId="77777777" w:rsidR="0092718F" w:rsidRPr="00C57CF6" w:rsidRDefault="0092718F" w:rsidP="0092718F">
      <w:pPr>
        <w:spacing w:line="208" w:lineRule="exact"/>
        <w:ind w:leftChars="250" w:left="450"/>
        <w:rPr>
          <w:rFonts w:ascii="ＭＳ ゴシック" w:eastAsia="ＭＳ ゴシック" w:hAnsi="ＭＳ ゴシック" w:hint="eastAsia"/>
          <w:color w:val="000000"/>
          <w:spacing w:val="4"/>
        </w:rPr>
      </w:pPr>
      <w:r w:rsidRPr="00BF01B9">
        <w:rPr>
          <w:rFonts w:ascii="ＭＳ ゴシック" w:eastAsia="ＭＳ ゴシック" w:hAnsi="ＭＳ ゴシック" w:hint="eastAsia"/>
          <w:color w:val="000000"/>
          <w:spacing w:val="2"/>
        </w:rPr>
        <w:t>主眼事項第６の３</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1</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から</w:t>
      </w:r>
      <w:r w:rsidRPr="00BF01B9">
        <w:rPr>
          <w:rFonts w:ascii="ＭＳ ゴシック" w:eastAsia="ＭＳ ゴシック" w:hAnsi="ＭＳ ゴシック"/>
          <w:color w:val="000000"/>
        </w:rPr>
        <w:t>(</w:t>
      </w:r>
      <w:r>
        <w:rPr>
          <w:rFonts w:ascii="ＭＳ ゴシック" w:eastAsia="ＭＳ ゴシック" w:hAnsi="ＭＳ ゴシック"/>
          <w:color w:val="000000"/>
        </w:rPr>
        <w:t>50</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まで</w:t>
      </w:r>
      <w:r w:rsidRPr="00C57CF6">
        <w:rPr>
          <w:rFonts w:ascii="ＭＳ ゴシック" w:eastAsia="ＭＳ ゴシック" w:hAnsi="ＭＳ ゴシック" w:hint="eastAsia"/>
          <w:color w:val="000000"/>
          <w:spacing w:val="4"/>
        </w:rPr>
        <w:t>により算定した単位数の</w:t>
      </w:r>
      <w:r>
        <w:rPr>
          <w:rFonts w:ascii="ＭＳ ゴシック" w:eastAsia="ＭＳ ゴシック" w:hAnsi="ＭＳ ゴシック" w:hint="eastAsia"/>
          <w:color w:val="000000"/>
          <w:spacing w:val="4"/>
        </w:rPr>
        <w:t>1</w:t>
      </w:r>
      <w:r>
        <w:rPr>
          <w:rFonts w:ascii="ＭＳ ゴシック" w:eastAsia="ＭＳ ゴシック" w:hAnsi="ＭＳ ゴシック"/>
          <w:color w:val="000000"/>
          <w:spacing w:val="4"/>
        </w:rPr>
        <w:t>000</w:t>
      </w:r>
      <w:r w:rsidRPr="00C57CF6">
        <w:rPr>
          <w:rFonts w:ascii="ＭＳ ゴシック" w:eastAsia="ＭＳ ゴシック" w:hAnsi="ＭＳ ゴシック" w:hint="eastAsia"/>
          <w:color w:val="000000"/>
          <w:spacing w:val="4"/>
        </w:rPr>
        <w:t>分の</w:t>
      </w:r>
      <w:r>
        <w:rPr>
          <w:rFonts w:ascii="ＭＳ ゴシック" w:eastAsia="ＭＳ ゴシック" w:hAnsi="ＭＳ ゴシック" w:hint="eastAsia"/>
          <w:color w:val="000000"/>
          <w:spacing w:val="4"/>
        </w:rPr>
        <w:t>5</w:t>
      </w:r>
      <w:r>
        <w:rPr>
          <w:rFonts w:ascii="ＭＳ ゴシック" w:eastAsia="ＭＳ ゴシック" w:hAnsi="ＭＳ ゴシック"/>
          <w:color w:val="000000"/>
          <w:spacing w:val="4"/>
        </w:rPr>
        <w:t>4</w:t>
      </w:r>
      <w:r w:rsidRPr="00C57CF6">
        <w:rPr>
          <w:rFonts w:ascii="ＭＳ ゴシック" w:eastAsia="ＭＳ ゴシック" w:hAnsi="ＭＳ ゴシック" w:hint="eastAsia"/>
          <w:color w:val="000000"/>
          <w:spacing w:val="4"/>
        </w:rPr>
        <w:t>に相当する単位数</w:t>
      </w:r>
    </w:p>
    <w:p w14:paraId="684C27D6" w14:textId="77777777" w:rsidR="0092718F" w:rsidRDefault="0092718F" w:rsidP="0092718F">
      <w:pPr>
        <w:spacing w:line="208" w:lineRule="exact"/>
        <w:ind w:leftChars="100" w:left="180"/>
        <w:rPr>
          <w:rFonts w:ascii="ＭＳ ゴシック" w:eastAsia="ＭＳ ゴシック" w:hAnsi="ＭＳ ゴシック"/>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4)</w:t>
      </w:r>
      <w:r>
        <w:rPr>
          <w:rFonts w:ascii="ＭＳ ゴシック" w:eastAsia="ＭＳ ゴシック" w:hAnsi="ＭＳ ゴシック" w:hint="eastAsia"/>
          <w:color w:val="000000"/>
          <w:spacing w:val="4"/>
        </w:rPr>
        <w:t xml:space="preserve"> </w:t>
      </w:r>
      <w:r w:rsidRPr="00C57CF6">
        <w:rPr>
          <w:rFonts w:ascii="ＭＳ ゴシック" w:eastAsia="ＭＳ ゴシック" w:hAnsi="ＭＳ ゴシック" w:hint="eastAsia"/>
          <w:color w:val="000000"/>
          <w:spacing w:val="4"/>
        </w:rPr>
        <w:t>介護職員等処遇改善加算（Ⅳ）</w:t>
      </w:r>
    </w:p>
    <w:p w14:paraId="4CA1250B" w14:textId="77777777" w:rsidR="0092718F" w:rsidRPr="00C57CF6" w:rsidRDefault="0092718F" w:rsidP="0092718F">
      <w:pPr>
        <w:spacing w:line="208" w:lineRule="exact"/>
        <w:ind w:leftChars="250" w:left="450"/>
        <w:rPr>
          <w:rFonts w:ascii="ＭＳ ゴシック" w:eastAsia="ＭＳ ゴシック" w:hAnsi="ＭＳ ゴシック" w:hint="eastAsia"/>
          <w:color w:val="000000"/>
          <w:spacing w:val="4"/>
        </w:rPr>
      </w:pPr>
      <w:r w:rsidRPr="00BF01B9">
        <w:rPr>
          <w:rFonts w:ascii="ＭＳ ゴシック" w:eastAsia="ＭＳ ゴシック" w:hAnsi="ＭＳ ゴシック" w:hint="eastAsia"/>
          <w:color w:val="000000"/>
          <w:spacing w:val="2"/>
        </w:rPr>
        <w:t>主眼事項第６の３</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1</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から</w:t>
      </w:r>
      <w:r w:rsidRPr="00BF01B9">
        <w:rPr>
          <w:rFonts w:ascii="ＭＳ ゴシック" w:eastAsia="ＭＳ ゴシック" w:hAnsi="ＭＳ ゴシック"/>
          <w:color w:val="000000"/>
        </w:rPr>
        <w:t>(</w:t>
      </w:r>
      <w:r>
        <w:rPr>
          <w:rFonts w:ascii="ＭＳ ゴシック" w:eastAsia="ＭＳ ゴシック" w:hAnsi="ＭＳ ゴシック"/>
          <w:color w:val="000000"/>
        </w:rPr>
        <w:t>50</w:t>
      </w:r>
      <w:r w:rsidRPr="00BF01B9">
        <w:rPr>
          <w:rFonts w:ascii="ＭＳ ゴシック" w:eastAsia="ＭＳ ゴシック" w:hAnsi="ＭＳ ゴシック"/>
          <w:color w:val="000000"/>
        </w:rPr>
        <w:t>)</w:t>
      </w:r>
      <w:r w:rsidRPr="00BF01B9">
        <w:rPr>
          <w:rFonts w:ascii="ＭＳ ゴシック" w:eastAsia="ＭＳ ゴシック" w:hAnsi="ＭＳ ゴシック" w:hint="eastAsia"/>
          <w:color w:val="000000"/>
        </w:rPr>
        <w:t>まで</w:t>
      </w:r>
      <w:r w:rsidRPr="00C57CF6">
        <w:rPr>
          <w:rFonts w:ascii="ＭＳ ゴシック" w:eastAsia="ＭＳ ゴシック" w:hAnsi="ＭＳ ゴシック" w:hint="eastAsia"/>
          <w:color w:val="000000"/>
          <w:spacing w:val="4"/>
        </w:rPr>
        <w:t>により算定した単位数の</w:t>
      </w:r>
      <w:r>
        <w:rPr>
          <w:rFonts w:ascii="ＭＳ ゴシック" w:eastAsia="ＭＳ ゴシック" w:hAnsi="ＭＳ ゴシック" w:hint="eastAsia"/>
          <w:color w:val="000000"/>
          <w:spacing w:val="4"/>
        </w:rPr>
        <w:t>1</w:t>
      </w:r>
      <w:r>
        <w:rPr>
          <w:rFonts w:ascii="ＭＳ ゴシック" w:eastAsia="ＭＳ ゴシック" w:hAnsi="ＭＳ ゴシック"/>
          <w:color w:val="000000"/>
          <w:spacing w:val="4"/>
        </w:rPr>
        <w:t>000</w:t>
      </w:r>
      <w:r w:rsidRPr="00C57CF6">
        <w:rPr>
          <w:rFonts w:ascii="ＭＳ ゴシック" w:eastAsia="ＭＳ ゴシック" w:hAnsi="ＭＳ ゴシック" w:hint="eastAsia"/>
          <w:color w:val="000000"/>
          <w:spacing w:val="4"/>
        </w:rPr>
        <w:t>分の</w:t>
      </w:r>
      <w:r>
        <w:rPr>
          <w:rFonts w:ascii="ＭＳ ゴシック" w:eastAsia="ＭＳ ゴシック" w:hAnsi="ＭＳ ゴシック" w:hint="eastAsia"/>
          <w:color w:val="000000"/>
          <w:spacing w:val="4"/>
        </w:rPr>
        <w:t>4</w:t>
      </w:r>
      <w:r>
        <w:rPr>
          <w:rFonts w:ascii="ＭＳ ゴシック" w:eastAsia="ＭＳ ゴシック" w:hAnsi="ＭＳ ゴシック"/>
          <w:color w:val="000000"/>
          <w:spacing w:val="4"/>
        </w:rPr>
        <w:t>4</w:t>
      </w:r>
      <w:r w:rsidRPr="00C57CF6">
        <w:rPr>
          <w:rFonts w:ascii="ＭＳ ゴシック" w:eastAsia="ＭＳ ゴシック" w:hAnsi="ＭＳ ゴシック" w:hint="eastAsia"/>
          <w:color w:val="000000"/>
          <w:spacing w:val="4"/>
        </w:rPr>
        <w:t>に相当する単位数</w:t>
      </w:r>
    </w:p>
    <w:p w14:paraId="5D16EAD7" w14:textId="77777777" w:rsidR="0092718F"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spacing w:val="4"/>
        </w:rPr>
      </w:pPr>
    </w:p>
    <w:p w14:paraId="444E8BA5" w14:textId="77777777" w:rsidR="0092718F"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w w:val="50"/>
        </w:rPr>
      </w:pPr>
      <w:r>
        <w:rPr>
          <w:rFonts w:ascii="ＭＳ ゴシック" w:eastAsia="ＭＳ ゴシック" w:hAnsi="ＭＳ ゴシック" w:hint="eastAsia"/>
          <w:color w:val="000000"/>
          <w:spacing w:val="4"/>
        </w:rPr>
        <w:t xml:space="preserve"> 注　厚生労働大臣が定める基準　</w:t>
      </w:r>
      <w:r w:rsidRPr="00BF01B9">
        <w:rPr>
          <w:rFonts w:ascii="ＭＳ ゴシック" w:eastAsia="ＭＳ ゴシック" w:hAnsi="ＭＳ ゴシック" w:hint="eastAsia"/>
          <w:color w:val="000000"/>
          <w:w w:val="50"/>
        </w:rPr>
        <w:t>◆平</w:t>
      </w:r>
      <w:r>
        <w:rPr>
          <w:rFonts w:ascii="ＭＳ ゴシック" w:eastAsia="ＭＳ ゴシック" w:hAnsi="ＭＳ ゴシック" w:hint="eastAsia"/>
          <w:color w:val="000000"/>
          <w:w w:val="50"/>
        </w:rPr>
        <w:t>２７</w:t>
      </w:r>
      <w:r w:rsidRPr="00BF01B9">
        <w:rPr>
          <w:rFonts w:ascii="ＭＳ ゴシック" w:eastAsia="ＭＳ ゴシック" w:hAnsi="ＭＳ ゴシック" w:hint="eastAsia"/>
          <w:color w:val="000000"/>
          <w:w w:val="50"/>
        </w:rPr>
        <w:t>厚告</w:t>
      </w:r>
      <w:r>
        <w:rPr>
          <w:rFonts w:ascii="ＭＳ ゴシック" w:eastAsia="ＭＳ ゴシック" w:hAnsi="ＭＳ ゴシック" w:hint="eastAsia"/>
          <w:color w:val="000000"/>
          <w:w w:val="50"/>
        </w:rPr>
        <w:t>９５第９４号による第４号の準用</w:t>
      </w:r>
    </w:p>
    <w:p w14:paraId="44BDA54D" w14:textId="77777777" w:rsidR="0092718F" w:rsidRDefault="0092718F" w:rsidP="0092718F">
      <w:pPr>
        <w:suppressAutoHyphens/>
        <w:kinsoku w:val="0"/>
        <w:wordWrap w:val="0"/>
        <w:autoSpaceDE w:val="0"/>
        <w:autoSpaceDN w:val="0"/>
        <w:spacing w:line="212" w:lineRule="exact"/>
        <w:ind w:left="180" w:hangingChars="200" w:hanging="180"/>
        <w:jc w:val="left"/>
        <w:rPr>
          <w:rFonts w:ascii="ＭＳ ゴシック" w:eastAsia="ＭＳ ゴシック" w:hAnsi="ＭＳ ゴシック"/>
          <w:color w:val="000000"/>
          <w:w w:val="50"/>
        </w:rPr>
      </w:pPr>
    </w:p>
    <w:p w14:paraId="34C8F779" w14:textId="77777777" w:rsidR="0092718F" w:rsidRPr="00730E3C"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イ　介護職員等処遇改善加算（Ⅰ）　次に掲げる基準のいずれにも適合すること。</w:t>
      </w:r>
    </w:p>
    <w:p w14:paraId="1CCABB12" w14:textId="77777777" w:rsidR="0092718F" w:rsidRPr="00730E3C" w:rsidRDefault="0092718F" w:rsidP="0092718F">
      <w:pPr>
        <w:suppressAutoHyphens/>
        <w:kinsoku w:val="0"/>
        <w:wordWrap w:val="0"/>
        <w:autoSpaceDE w:val="0"/>
        <w:autoSpaceDN w:val="0"/>
        <w:spacing w:line="212" w:lineRule="exact"/>
        <w:ind w:leftChars="100" w:left="36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1)  </w:t>
      </w:r>
      <w:r w:rsidRPr="00730E3C">
        <w:rPr>
          <w:rFonts w:ascii="ＭＳ ゴシック" w:eastAsia="ＭＳ ゴシック" w:hAnsi="ＭＳ ゴシック" w:hint="eastAsia"/>
          <w:color w:val="000000"/>
          <w:spacing w:val="4"/>
        </w:rPr>
        <w:t>介護職員その他の職員の賃金（退職手当を除く。）の改善（</w:t>
      </w:r>
      <w:r>
        <w:rPr>
          <w:rFonts w:ascii="ＭＳ ゴシック" w:eastAsia="ＭＳ ゴシック" w:hAnsi="ＭＳ ゴシック" w:hint="eastAsia"/>
          <w:color w:val="000000"/>
          <w:spacing w:val="4"/>
        </w:rPr>
        <w:t xml:space="preserve"> </w:t>
      </w:r>
      <w:r w:rsidRPr="00730E3C">
        <w:rPr>
          <w:rFonts w:ascii="ＭＳ ゴシック" w:eastAsia="ＭＳ ゴシック" w:hAnsi="ＭＳ ゴシック" w:hint="eastAsia"/>
          <w:color w:val="000000"/>
          <w:spacing w:val="4"/>
        </w:rPr>
        <w:t>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p w14:paraId="28775A69" w14:textId="77777777" w:rsidR="0092718F" w:rsidRPr="00730E3C" w:rsidRDefault="0092718F" w:rsidP="0092718F">
      <w:pPr>
        <w:suppressAutoHyphens/>
        <w:kinsoku w:val="0"/>
        <w:wordWrap w:val="0"/>
        <w:autoSpaceDE w:val="0"/>
        <w:autoSpaceDN w:val="0"/>
        <w:spacing w:line="212" w:lineRule="exact"/>
        <w:ind w:leftChars="100" w:left="548" w:hangingChars="200" w:hanging="368"/>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（一）　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が仮に介護職員等処遇改善加算（Ⅳ）を算定した場合に算定することが見込まれる額の二分の一以上を基本給又は決まって毎月支払われる手当に充てるものであること。</w:t>
      </w:r>
    </w:p>
    <w:p w14:paraId="05D442D1" w14:textId="77777777" w:rsidR="0092718F" w:rsidRPr="00730E3C" w:rsidRDefault="0092718F" w:rsidP="0092718F">
      <w:pPr>
        <w:suppressAutoHyphens/>
        <w:kinsoku w:val="0"/>
        <w:wordWrap w:val="0"/>
        <w:autoSpaceDE w:val="0"/>
        <w:autoSpaceDN w:val="0"/>
        <w:spacing w:line="212" w:lineRule="exact"/>
        <w:ind w:leftChars="100" w:left="548" w:hangingChars="200" w:hanging="368"/>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（二）</w:t>
      </w:r>
      <w:r>
        <w:rPr>
          <w:rFonts w:ascii="ＭＳ ゴシック" w:eastAsia="ＭＳ ゴシック" w:hAnsi="ＭＳ ゴシック" w:hint="eastAsia"/>
          <w:color w:val="000000"/>
          <w:spacing w:val="4"/>
        </w:rPr>
        <w:t xml:space="preserve"> </w:t>
      </w:r>
      <w:r w:rsidRPr="00730E3C">
        <w:rPr>
          <w:rFonts w:ascii="ＭＳ ゴシック" w:eastAsia="ＭＳ ゴシック" w:hAnsi="ＭＳ ゴシック" w:hint="eastAsia"/>
          <w:color w:val="000000"/>
          <w:spacing w:val="4"/>
        </w:rPr>
        <w:t>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において、介護福祉士であって、経験及び技能を有する介護職員と認められる者（以下「経験・技能のある介護職員」という。）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3B140925" w14:textId="77777777" w:rsidR="0092718F" w:rsidRPr="00730E3C" w:rsidRDefault="0092718F" w:rsidP="0092718F">
      <w:pPr>
        <w:suppressAutoHyphens/>
        <w:kinsoku w:val="0"/>
        <w:wordWrap w:val="0"/>
        <w:autoSpaceDE w:val="0"/>
        <w:autoSpaceDN w:val="0"/>
        <w:spacing w:line="212" w:lineRule="exact"/>
        <w:ind w:leftChars="50" w:left="27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2)  </w:t>
      </w:r>
      <w:r w:rsidRPr="00730E3C">
        <w:rPr>
          <w:rFonts w:ascii="ＭＳ ゴシック" w:eastAsia="ＭＳ ゴシック" w:hAnsi="ＭＳ ゴシック" w:hint="eastAsia"/>
          <w:color w:val="000000"/>
          <w:spacing w:val="4"/>
        </w:rPr>
        <w:t>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において、（１）の賃金改善に関する計画、当該計画に係る実施期間及び実施方法その他の当該事業所の職員の処遇改善の計画等を記載した介護職員等処遇改善計画書を作成し、全ての職員に周知し、</w:t>
      </w:r>
      <w:r>
        <w:rPr>
          <w:rFonts w:ascii="ＭＳ ゴシック" w:eastAsia="ＭＳ ゴシック" w:hAnsi="ＭＳ ゴシック" w:hint="eastAsia"/>
          <w:color w:val="000000"/>
          <w:spacing w:val="4"/>
        </w:rPr>
        <w:t>京都府知事</w:t>
      </w:r>
      <w:r w:rsidRPr="00730E3C">
        <w:rPr>
          <w:rFonts w:ascii="ＭＳ ゴシック" w:eastAsia="ＭＳ ゴシック" w:hAnsi="ＭＳ ゴシック" w:hint="eastAsia"/>
          <w:color w:val="000000"/>
          <w:spacing w:val="4"/>
        </w:rPr>
        <w:t>に届け出ていること。</w:t>
      </w:r>
    </w:p>
    <w:p w14:paraId="0AAF9348" w14:textId="77777777" w:rsidR="0092718F" w:rsidRPr="00730E3C" w:rsidRDefault="0092718F" w:rsidP="0092718F">
      <w:pPr>
        <w:suppressAutoHyphens/>
        <w:kinsoku w:val="0"/>
        <w:wordWrap w:val="0"/>
        <w:autoSpaceDE w:val="0"/>
        <w:autoSpaceDN w:val="0"/>
        <w:spacing w:line="212" w:lineRule="exact"/>
        <w:ind w:leftChars="50" w:left="27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3)  </w:t>
      </w:r>
      <w:r w:rsidRPr="00730E3C">
        <w:rPr>
          <w:rFonts w:ascii="ＭＳ ゴシック" w:eastAsia="ＭＳ ゴシック" w:hAnsi="ＭＳ ゴシック" w:hint="eastAsia"/>
          <w:color w:val="000000"/>
          <w:spacing w:val="4"/>
        </w:rPr>
        <w:t>介護職員等処遇改善加算の算定額に相当する賃金改善を実施すること。ただし、経営の悪化等により事業の継続が困難な場合、当該事業の継続を図るために当該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の職員の賃金水準（本加算による賃金改善分を除く。）を見直すことはやむを得ないが、その内容について</w:t>
      </w:r>
      <w:r>
        <w:rPr>
          <w:rFonts w:ascii="ＭＳ ゴシック" w:eastAsia="ＭＳ ゴシック" w:hAnsi="ＭＳ ゴシック" w:hint="eastAsia"/>
          <w:color w:val="000000"/>
          <w:spacing w:val="4"/>
        </w:rPr>
        <w:t>京都府</w:t>
      </w:r>
      <w:r w:rsidRPr="00730E3C">
        <w:rPr>
          <w:rFonts w:ascii="ＭＳ ゴシック" w:eastAsia="ＭＳ ゴシック" w:hAnsi="ＭＳ ゴシック" w:hint="eastAsia"/>
          <w:color w:val="000000"/>
          <w:spacing w:val="4"/>
        </w:rPr>
        <w:t>知事に届け出ること。</w:t>
      </w:r>
    </w:p>
    <w:p w14:paraId="0CB1E589" w14:textId="77777777" w:rsidR="0092718F" w:rsidRPr="00730E3C" w:rsidRDefault="0092718F" w:rsidP="0092718F">
      <w:pPr>
        <w:suppressAutoHyphens/>
        <w:kinsoku w:val="0"/>
        <w:wordWrap w:val="0"/>
        <w:autoSpaceDE w:val="0"/>
        <w:autoSpaceDN w:val="0"/>
        <w:spacing w:line="212" w:lineRule="exact"/>
        <w:ind w:leftChars="50" w:left="27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4)  </w:t>
      </w:r>
      <w:r w:rsidRPr="00730E3C">
        <w:rPr>
          <w:rFonts w:ascii="ＭＳ ゴシック" w:eastAsia="ＭＳ ゴシック" w:hAnsi="ＭＳ ゴシック" w:hint="eastAsia"/>
          <w:color w:val="000000"/>
          <w:spacing w:val="4"/>
        </w:rPr>
        <w:t>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において、事業年度ごとに当該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の職員の処遇改善に関する実績を都道府県知事に報告すること。</w:t>
      </w:r>
    </w:p>
    <w:p w14:paraId="1FBF6AF9" w14:textId="77777777" w:rsidR="0092718F" w:rsidRPr="00730E3C" w:rsidRDefault="0092718F" w:rsidP="0092718F">
      <w:pPr>
        <w:suppressAutoHyphens/>
        <w:kinsoku w:val="0"/>
        <w:wordWrap w:val="0"/>
        <w:autoSpaceDE w:val="0"/>
        <w:autoSpaceDN w:val="0"/>
        <w:spacing w:line="212" w:lineRule="exact"/>
        <w:ind w:leftChars="50" w:left="27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5) </w:t>
      </w:r>
      <w:r w:rsidRPr="00730E3C">
        <w:rPr>
          <w:rFonts w:ascii="ＭＳ ゴシック" w:eastAsia="ＭＳ ゴシック" w:hAnsi="ＭＳ ゴシック" w:hint="eastAsia"/>
          <w:color w:val="000000"/>
          <w:spacing w:val="4"/>
        </w:rPr>
        <w:t>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14:paraId="0D77A0C3" w14:textId="77777777" w:rsidR="0092718F" w:rsidRPr="00730E3C" w:rsidRDefault="0092718F" w:rsidP="0092718F">
      <w:pPr>
        <w:suppressAutoHyphens/>
        <w:kinsoku w:val="0"/>
        <w:wordWrap w:val="0"/>
        <w:autoSpaceDE w:val="0"/>
        <w:autoSpaceDN w:val="0"/>
        <w:spacing w:line="212" w:lineRule="exact"/>
        <w:ind w:leftChars="50" w:left="27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6)  </w:t>
      </w:r>
      <w:r w:rsidRPr="00730E3C">
        <w:rPr>
          <w:rFonts w:ascii="ＭＳ ゴシック" w:eastAsia="ＭＳ ゴシック" w:hAnsi="ＭＳ ゴシック" w:hint="eastAsia"/>
          <w:color w:val="000000"/>
          <w:spacing w:val="4"/>
        </w:rPr>
        <w:t>当該</w:t>
      </w:r>
      <w:r>
        <w:rPr>
          <w:rFonts w:ascii="ＭＳ ゴシック" w:eastAsia="ＭＳ ゴシック" w:hAnsi="ＭＳ ゴシック" w:hint="eastAsia"/>
          <w:color w:val="000000"/>
          <w:spacing w:val="4"/>
        </w:rPr>
        <w:t>施設</w:t>
      </w:r>
      <w:r w:rsidRPr="00730E3C">
        <w:rPr>
          <w:rFonts w:ascii="ＭＳ ゴシック" w:eastAsia="ＭＳ ゴシック" w:hAnsi="ＭＳ ゴシック" w:hint="eastAsia"/>
          <w:color w:val="000000"/>
          <w:spacing w:val="4"/>
        </w:rPr>
        <w:t>において、労働保険料（労働保険の</w:t>
      </w:r>
      <w:r>
        <w:rPr>
          <w:rFonts w:ascii="ＭＳ ゴシック" w:eastAsia="ＭＳ ゴシック" w:hAnsi="ＭＳ ゴシック" w:hint="eastAsia"/>
          <w:color w:val="000000"/>
          <w:spacing w:val="4"/>
        </w:rPr>
        <w:t xml:space="preserve"> </w:t>
      </w:r>
      <w:r w:rsidRPr="00730E3C">
        <w:rPr>
          <w:rFonts w:ascii="ＭＳ ゴシック" w:eastAsia="ＭＳ ゴシック" w:hAnsi="ＭＳ ゴシック" w:hint="eastAsia"/>
          <w:color w:val="000000"/>
          <w:spacing w:val="4"/>
        </w:rPr>
        <w:t>保険料の徴収等に関する法律（昭和四十四年法律第八十四号）第十条第二項に規定する労働保険料をいう。以下同じ。）の納付が適正に行われていること。</w:t>
      </w:r>
    </w:p>
    <w:p w14:paraId="415F0533" w14:textId="77777777" w:rsidR="0092718F" w:rsidRPr="00730E3C" w:rsidRDefault="0092718F" w:rsidP="0092718F">
      <w:pPr>
        <w:suppressAutoHyphens/>
        <w:kinsoku w:val="0"/>
        <w:wordWrap w:val="0"/>
        <w:autoSpaceDE w:val="0"/>
        <w:autoSpaceDN w:val="0"/>
        <w:spacing w:line="212" w:lineRule="exact"/>
        <w:ind w:firstLineChars="50" w:firstLine="92"/>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7)  </w:t>
      </w:r>
      <w:r w:rsidRPr="00730E3C">
        <w:rPr>
          <w:rFonts w:ascii="ＭＳ ゴシック" w:eastAsia="ＭＳ ゴシック" w:hAnsi="ＭＳ ゴシック" w:hint="eastAsia"/>
          <w:color w:val="000000"/>
          <w:spacing w:val="4"/>
        </w:rPr>
        <w:t>次に掲げる基準のいずれにも適合すること。</w:t>
      </w:r>
    </w:p>
    <w:p w14:paraId="75573D61" w14:textId="77777777" w:rsidR="0092718F" w:rsidRPr="00730E3C" w:rsidRDefault="0092718F" w:rsidP="0092718F">
      <w:pPr>
        <w:suppressAutoHyphens/>
        <w:kinsoku w:val="0"/>
        <w:wordWrap w:val="0"/>
        <w:autoSpaceDE w:val="0"/>
        <w:autoSpaceDN w:val="0"/>
        <w:spacing w:line="212" w:lineRule="exact"/>
        <w:ind w:leftChars="50" w:left="366" w:hangingChars="150" w:hanging="276"/>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（一）介護職員の任用の際における職責又は職務内容等の要件（介護職員の賃金に関するものを含む。）を定めていること。</w:t>
      </w:r>
    </w:p>
    <w:p w14:paraId="2EDAB9DC" w14:textId="77777777" w:rsidR="0092718F" w:rsidRPr="00730E3C" w:rsidRDefault="0092718F" w:rsidP="0092718F">
      <w:pPr>
        <w:suppressAutoHyphens/>
        <w:kinsoku w:val="0"/>
        <w:wordWrap w:val="0"/>
        <w:autoSpaceDE w:val="0"/>
        <w:autoSpaceDN w:val="0"/>
        <w:spacing w:line="212" w:lineRule="exact"/>
        <w:ind w:leftChars="50" w:left="366" w:hangingChars="150" w:hanging="276"/>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（二）（一）の要件について書面をもって作成し、全ての介護職員に周知していること。</w:t>
      </w:r>
    </w:p>
    <w:p w14:paraId="1818FE12" w14:textId="77777777" w:rsidR="0092718F" w:rsidRPr="00730E3C" w:rsidRDefault="0092718F" w:rsidP="0092718F">
      <w:pPr>
        <w:suppressAutoHyphens/>
        <w:kinsoku w:val="0"/>
        <w:wordWrap w:val="0"/>
        <w:autoSpaceDE w:val="0"/>
        <w:autoSpaceDN w:val="0"/>
        <w:spacing w:line="212" w:lineRule="exact"/>
        <w:ind w:leftChars="50" w:left="366" w:hangingChars="150" w:hanging="276"/>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（三）介護職員の資質の向上の支援に関する計画を策定し、当該計画に係る研修の実施又は研修の機会を確保していること。</w:t>
      </w:r>
    </w:p>
    <w:p w14:paraId="11D7C784" w14:textId="77777777" w:rsidR="0092718F" w:rsidRPr="00730E3C" w:rsidRDefault="0092718F" w:rsidP="0092718F">
      <w:pPr>
        <w:suppressAutoHyphens/>
        <w:kinsoku w:val="0"/>
        <w:wordWrap w:val="0"/>
        <w:autoSpaceDE w:val="0"/>
        <w:autoSpaceDN w:val="0"/>
        <w:spacing w:line="212" w:lineRule="exact"/>
        <w:ind w:firstLineChars="50" w:firstLine="92"/>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（四）（三）について、全ての介護職員に周知していること。</w:t>
      </w:r>
    </w:p>
    <w:p w14:paraId="1E0DD7AA" w14:textId="77777777" w:rsidR="0092718F" w:rsidRPr="00730E3C" w:rsidRDefault="0092718F" w:rsidP="0092718F">
      <w:pPr>
        <w:suppressAutoHyphens/>
        <w:kinsoku w:val="0"/>
        <w:wordWrap w:val="0"/>
        <w:autoSpaceDE w:val="0"/>
        <w:autoSpaceDN w:val="0"/>
        <w:spacing w:line="212" w:lineRule="exact"/>
        <w:ind w:leftChars="50" w:left="366" w:hangingChars="150" w:hanging="276"/>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（五）介護職員の経験若しくは資格等に応じて昇給する仕組み又は一定の基準に基づき定期に昇給を判定する仕組みを設けていること。</w:t>
      </w:r>
    </w:p>
    <w:p w14:paraId="14175DE4" w14:textId="77777777" w:rsidR="0092718F" w:rsidRPr="00730E3C" w:rsidRDefault="0092718F" w:rsidP="0092718F">
      <w:pPr>
        <w:suppressAutoHyphens/>
        <w:kinsoku w:val="0"/>
        <w:wordWrap w:val="0"/>
        <w:autoSpaceDE w:val="0"/>
        <w:autoSpaceDN w:val="0"/>
        <w:spacing w:line="212" w:lineRule="exact"/>
        <w:ind w:leftChars="50" w:left="366" w:hangingChars="150" w:hanging="276"/>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（六）（五）について書面をもって作成し、全ての介護職員に周知していること。</w:t>
      </w:r>
    </w:p>
    <w:p w14:paraId="5F79B218" w14:textId="77777777" w:rsidR="0092718F" w:rsidRPr="00730E3C" w:rsidRDefault="0092718F" w:rsidP="0092718F">
      <w:pPr>
        <w:suppressAutoHyphens/>
        <w:kinsoku w:val="0"/>
        <w:wordWrap w:val="0"/>
        <w:autoSpaceDE w:val="0"/>
        <w:autoSpaceDN w:val="0"/>
        <w:spacing w:line="212" w:lineRule="exact"/>
        <w:ind w:leftChars="50" w:left="366" w:hangingChars="150" w:hanging="276"/>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8)</w:t>
      </w:r>
      <w:r>
        <w:rPr>
          <w:rFonts w:ascii="ＭＳ ゴシック" w:eastAsia="ＭＳ ゴシック" w:hAnsi="ＭＳ ゴシック" w:hint="eastAsia"/>
          <w:color w:val="000000"/>
          <w:spacing w:val="4"/>
        </w:rPr>
        <w:t xml:space="preserve"> (</w:t>
      </w:r>
      <w:r>
        <w:rPr>
          <w:rFonts w:ascii="ＭＳ ゴシック" w:eastAsia="ＭＳ ゴシック" w:hAnsi="ＭＳ ゴシック"/>
          <w:color w:val="000000"/>
          <w:spacing w:val="4"/>
        </w:rPr>
        <w:t>2)</w:t>
      </w:r>
      <w:r w:rsidRPr="00730E3C">
        <w:rPr>
          <w:rFonts w:ascii="ＭＳ ゴシック" w:eastAsia="ＭＳ ゴシック" w:hAnsi="ＭＳ ゴシック" w:hint="eastAsia"/>
          <w:color w:val="000000"/>
          <w:spacing w:val="4"/>
        </w:rPr>
        <w:t>の届出に係る計画の期間中に実施する職員の処遇改善の内容（賃金改善に関するものを除く。）及び当該職員の処遇改善に要する費用の見込額を全ての職員に周知していること。</w:t>
      </w:r>
    </w:p>
    <w:p w14:paraId="5AB21A62" w14:textId="77777777" w:rsidR="0092718F" w:rsidRPr="00730E3C" w:rsidRDefault="0092718F" w:rsidP="0092718F">
      <w:pPr>
        <w:suppressAutoHyphens/>
        <w:kinsoku w:val="0"/>
        <w:wordWrap w:val="0"/>
        <w:autoSpaceDE w:val="0"/>
        <w:autoSpaceDN w:val="0"/>
        <w:spacing w:line="212" w:lineRule="exact"/>
        <w:ind w:leftChars="50" w:left="274" w:hangingChars="100" w:hanging="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 xml:space="preserve">9) </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8)</w:t>
      </w:r>
      <w:r w:rsidRPr="00730E3C">
        <w:rPr>
          <w:rFonts w:ascii="ＭＳ ゴシック" w:eastAsia="ＭＳ ゴシック" w:hAnsi="ＭＳ ゴシック" w:hint="eastAsia"/>
          <w:color w:val="000000"/>
          <w:spacing w:val="4"/>
        </w:rPr>
        <w:t>の処遇改善の内容等について、インターネットの利用その他の適切な方法により公表していること。</w:t>
      </w:r>
    </w:p>
    <w:p w14:paraId="7DAB0F5E" w14:textId="77777777" w:rsidR="0092718F" w:rsidRPr="00730E3C" w:rsidRDefault="0092718F" w:rsidP="0092718F">
      <w:pPr>
        <w:suppressAutoHyphens/>
        <w:kinsoku w:val="0"/>
        <w:wordWrap w:val="0"/>
        <w:autoSpaceDE w:val="0"/>
        <w:autoSpaceDN w:val="0"/>
        <w:spacing w:line="212" w:lineRule="exact"/>
        <w:ind w:left="276" w:hangingChars="150" w:hanging="276"/>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10)</w:t>
      </w:r>
      <w:r>
        <w:rPr>
          <w:rFonts w:ascii="ＭＳ ゴシック" w:eastAsia="ＭＳ ゴシック" w:hAnsi="ＭＳ ゴシック" w:hint="eastAsia"/>
          <w:color w:val="000000"/>
          <w:spacing w:val="4"/>
        </w:rPr>
        <w:t xml:space="preserve"> </w:t>
      </w:r>
      <w:r w:rsidRPr="005973C7">
        <w:rPr>
          <w:rFonts w:ascii="ＭＳ ゴシック" w:eastAsia="ＭＳ ゴシック" w:hAnsi="ＭＳ ゴシック" w:hint="eastAsia"/>
          <w:color w:val="000000"/>
          <w:spacing w:val="4"/>
        </w:rPr>
        <w:t>介護保健施設サービスにおけるサービス提供体制強化加算（Ⅰ）又は（Ⅱ）のいずれか</w:t>
      </w:r>
      <w:r w:rsidRPr="00730E3C">
        <w:rPr>
          <w:rFonts w:ascii="ＭＳ ゴシック" w:eastAsia="ＭＳ ゴシック" w:hAnsi="ＭＳ ゴシック" w:hint="eastAsia"/>
          <w:color w:val="000000"/>
          <w:spacing w:val="4"/>
        </w:rPr>
        <w:t>のいずれかを届け出ていること。</w:t>
      </w:r>
    </w:p>
    <w:p w14:paraId="26798D53" w14:textId="77777777" w:rsidR="0092718F" w:rsidRPr="00B84C9E"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spacing w:val="4"/>
        </w:rPr>
      </w:pPr>
    </w:p>
    <w:p w14:paraId="202F6C84" w14:textId="77777777" w:rsidR="0092718F"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spacing w:val="4"/>
        </w:rPr>
      </w:pPr>
      <w:r w:rsidRPr="00730E3C">
        <w:rPr>
          <w:rFonts w:ascii="ＭＳ ゴシック" w:eastAsia="ＭＳ ゴシック" w:hAnsi="ＭＳ ゴシック" w:hint="eastAsia"/>
          <w:color w:val="000000"/>
          <w:spacing w:val="4"/>
        </w:rPr>
        <w:lastRenderedPageBreak/>
        <w:t>ロ</w:t>
      </w:r>
      <w:r>
        <w:rPr>
          <w:rFonts w:ascii="ＭＳ ゴシック" w:eastAsia="ＭＳ ゴシック" w:hAnsi="ＭＳ ゴシック" w:hint="eastAsia"/>
          <w:color w:val="000000"/>
          <w:spacing w:val="4"/>
        </w:rPr>
        <w:t xml:space="preserve"> </w:t>
      </w:r>
      <w:r>
        <w:rPr>
          <w:rFonts w:ascii="ＭＳ ゴシック" w:eastAsia="ＭＳ ゴシック" w:hAnsi="ＭＳ ゴシック"/>
          <w:color w:val="000000"/>
          <w:spacing w:val="4"/>
        </w:rPr>
        <w:t xml:space="preserve"> </w:t>
      </w:r>
      <w:r w:rsidRPr="00730E3C">
        <w:rPr>
          <w:rFonts w:ascii="ＭＳ ゴシック" w:eastAsia="ＭＳ ゴシック" w:hAnsi="ＭＳ ゴシック" w:hint="eastAsia"/>
          <w:color w:val="000000"/>
          <w:spacing w:val="4"/>
        </w:rPr>
        <w:t xml:space="preserve">介護職員等処遇改善加算（Ⅱ）　</w:t>
      </w:r>
    </w:p>
    <w:p w14:paraId="5662C2BE" w14:textId="77777777" w:rsidR="0092718F" w:rsidRPr="00730E3C" w:rsidRDefault="0092718F" w:rsidP="0092718F">
      <w:pPr>
        <w:suppressAutoHyphens/>
        <w:kinsoku w:val="0"/>
        <w:wordWrap w:val="0"/>
        <w:autoSpaceDE w:val="0"/>
        <w:autoSpaceDN w:val="0"/>
        <w:spacing w:line="212" w:lineRule="exact"/>
        <w:ind w:leftChars="200" w:left="360"/>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イ</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1)</w:t>
      </w:r>
      <w:r w:rsidRPr="00730E3C">
        <w:rPr>
          <w:rFonts w:ascii="ＭＳ ゴシック" w:eastAsia="ＭＳ ゴシック" w:hAnsi="ＭＳ ゴシック" w:hint="eastAsia"/>
          <w:color w:val="000000"/>
          <w:spacing w:val="4"/>
        </w:rPr>
        <w:t>から</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9)</w:t>
      </w:r>
      <w:r w:rsidRPr="00730E3C">
        <w:rPr>
          <w:rFonts w:ascii="ＭＳ ゴシック" w:eastAsia="ＭＳ ゴシック" w:hAnsi="ＭＳ ゴシック" w:hint="eastAsia"/>
          <w:color w:val="000000"/>
          <w:spacing w:val="4"/>
        </w:rPr>
        <w:t>までに掲げる基準のいずれにも適合すること。</w:t>
      </w:r>
    </w:p>
    <w:p w14:paraId="25D5D51B" w14:textId="77777777" w:rsidR="0092718F" w:rsidRDefault="0092718F" w:rsidP="0092718F">
      <w:pPr>
        <w:suppressAutoHyphens/>
        <w:kinsoku w:val="0"/>
        <w:wordWrap w:val="0"/>
        <w:autoSpaceDE w:val="0"/>
        <w:autoSpaceDN w:val="0"/>
        <w:spacing w:line="212" w:lineRule="exact"/>
        <w:jc w:val="left"/>
        <w:rPr>
          <w:rFonts w:ascii="ＭＳ ゴシック" w:eastAsia="ＭＳ ゴシック" w:hAnsi="ＭＳ ゴシック"/>
          <w:color w:val="000000"/>
          <w:spacing w:val="4"/>
        </w:rPr>
      </w:pPr>
      <w:r w:rsidRPr="00730E3C">
        <w:rPr>
          <w:rFonts w:ascii="ＭＳ ゴシック" w:eastAsia="ＭＳ ゴシック" w:hAnsi="ＭＳ ゴシック" w:hint="eastAsia"/>
          <w:color w:val="000000"/>
          <w:spacing w:val="4"/>
        </w:rPr>
        <w:t xml:space="preserve">ハ　介護職員等処遇改善加算（Ⅲ）　</w:t>
      </w:r>
    </w:p>
    <w:p w14:paraId="2B17E2B7" w14:textId="175D3DBC" w:rsidR="0092718F"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spacing w:val="4"/>
        </w:rPr>
      </w:pPr>
      <w:r w:rsidRPr="00730E3C">
        <w:rPr>
          <w:rFonts w:ascii="ＭＳ ゴシック" w:eastAsia="ＭＳ ゴシック" w:hAnsi="ＭＳ ゴシック" w:hint="eastAsia"/>
          <w:color w:val="000000"/>
          <w:spacing w:val="4"/>
        </w:rPr>
        <w:t>イ</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1)</w:t>
      </w:r>
      <w:r w:rsidRPr="00730E3C">
        <w:rPr>
          <w:rFonts w:ascii="ＭＳ ゴシック" w:eastAsia="ＭＳ ゴシック" w:hAnsi="ＭＳ ゴシック" w:hint="eastAsia"/>
          <w:color w:val="000000"/>
          <w:spacing w:val="4"/>
        </w:rPr>
        <w:t>（一）及び</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2)</w:t>
      </w:r>
      <w:r w:rsidRPr="00730E3C">
        <w:rPr>
          <w:rFonts w:ascii="ＭＳ ゴシック" w:eastAsia="ＭＳ ゴシック" w:hAnsi="ＭＳ ゴシック" w:hint="eastAsia"/>
          <w:color w:val="000000"/>
          <w:spacing w:val="4"/>
        </w:rPr>
        <w:t>から</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8)</w:t>
      </w:r>
      <w:r w:rsidRPr="00730E3C">
        <w:rPr>
          <w:rFonts w:ascii="ＭＳ ゴシック" w:eastAsia="ＭＳ ゴシック" w:hAnsi="ＭＳ ゴシック" w:hint="eastAsia"/>
          <w:color w:val="000000"/>
          <w:spacing w:val="4"/>
        </w:rPr>
        <w:t>までに掲げる基準のいずれにも適合</w:t>
      </w:r>
    </w:p>
    <w:p w14:paraId="0151F6EB" w14:textId="77777777" w:rsidR="0092718F" w:rsidRPr="00730E3C" w:rsidRDefault="0092718F" w:rsidP="0092718F">
      <w:pPr>
        <w:suppressAutoHyphens/>
        <w:kinsoku w:val="0"/>
        <w:wordWrap w:val="0"/>
        <w:autoSpaceDE w:val="0"/>
        <w:autoSpaceDN w:val="0"/>
        <w:spacing w:line="212" w:lineRule="exact"/>
        <w:ind w:leftChars="150" w:left="270" w:firstLineChars="50" w:firstLine="92"/>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すること。</w:t>
      </w:r>
    </w:p>
    <w:p w14:paraId="407A40AE" w14:textId="77777777" w:rsidR="0092718F" w:rsidRDefault="0092718F" w:rsidP="0092718F">
      <w:pPr>
        <w:suppressAutoHyphens/>
        <w:kinsoku w:val="0"/>
        <w:wordWrap w:val="0"/>
        <w:autoSpaceDE w:val="0"/>
        <w:autoSpaceDN w:val="0"/>
        <w:spacing w:line="212" w:lineRule="exact"/>
        <w:ind w:left="184" w:hangingChars="100" w:hanging="184"/>
        <w:jc w:val="left"/>
        <w:rPr>
          <w:rFonts w:ascii="ＭＳ ゴシック" w:eastAsia="ＭＳ ゴシック" w:hAnsi="ＭＳ ゴシック"/>
          <w:color w:val="000000"/>
          <w:spacing w:val="4"/>
        </w:rPr>
      </w:pPr>
      <w:r w:rsidRPr="00730E3C">
        <w:rPr>
          <w:rFonts w:ascii="ＭＳ ゴシック" w:eastAsia="ＭＳ ゴシック" w:hAnsi="ＭＳ ゴシック" w:hint="eastAsia"/>
          <w:color w:val="000000"/>
          <w:spacing w:val="4"/>
        </w:rPr>
        <w:t xml:space="preserve">ニ　介護職員等処遇改善加算（Ⅳ）　</w:t>
      </w:r>
    </w:p>
    <w:p w14:paraId="2D102C9A" w14:textId="77777777" w:rsidR="0092718F" w:rsidRDefault="0092718F" w:rsidP="0092718F">
      <w:pPr>
        <w:suppressAutoHyphens/>
        <w:kinsoku w:val="0"/>
        <w:wordWrap w:val="0"/>
        <w:autoSpaceDE w:val="0"/>
        <w:autoSpaceDN w:val="0"/>
        <w:spacing w:line="212" w:lineRule="exact"/>
        <w:ind w:leftChars="150" w:left="270" w:firstLineChars="50" w:firstLine="92"/>
        <w:jc w:val="left"/>
        <w:rPr>
          <w:rFonts w:ascii="ＭＳ ゴシック" w:eastAsia="ＭＳ ゴシック" w:hAnsi="ＭＳ ゴシック" w:hint="eastAsia"/>
          <w:color w:val="000000"/>
          <w:spacing w:val="4"/>
        </w:rPr>
      </w:pPr>
      <w:r w:rsidRPr="00730E3C">
        <w:rPr>
          <w:rFonts w:ascii="ＭＳ ゴシック" w:eastAsia="ＭＳ ゴシック" w:hAnsi="ＭＳ ゴシック" w:hint="eastAsia"/>
          <w:color w:val="000000"/>
          <w:spacing w:val="4"/>
        </w:rPr>
        <w:t>イ</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1)</w:t>
      </w:r>
      <w:r w:rsidRPr="00730E3C">
        <w:rPr>
          <w:rFonts w:ascii="ＭＳ ゴシック" w:eastAsia="ＭＳ ゴシック" w:hAnsi="ＭＳ ゴシック" w:hint="eastAsia"/>
          <w:color w:val="000000"/>
          <w:spacing w:val="4"/>
        </w:rPr>
        <w:t>（一）、</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2)</w:t>
      </w:r>
      <w:r w:rsidRPr="00730E3C">
        <w:rPr>
          <w:rFonts w:ascii="ＭＳ ゴシック" w:eastAsia="ＭＳ ゴシック" w:hAnsi="ＭＳ ゴシック" w:hint="eastAsia"/>
          <w:color w:val="000000"/>
          <w:spacing w:val="4"/>
        </w:rPr>
        <w:t>から</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6)</w:t>
      </w:r>
      <w:r w:rsidRPr="00730E3C">
        <w:rPr>
          <w:rFonts w:ascii="ＭＳ ゴシック" w:eastAsia="ＭＳ ゴシック" w:hAnsi="ＭＳ ゴシック" w:hint="eastAsia"/>
          <w:color w:val="000000"/>
          <w:spacing w:val="4"/>
        </w:rPr>
        <w:t>まで、</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7)</w:t>
      </w:r>
      <w:r w:rsidRPr="00730E3C">
        <w:rPr>
          <w:rFonts w:ascii="ＭＳ ゴシック" w:eastAsia="ＭＳ ゴシック" w:hAnsi="ＭＳ ゴシック" w:hint="eastAsia"/>
          <w:color w:val="000000"/>
          <w:spacing w:val="4"/>
        </w:rPr>
        <w:t>（一）から（四）まで及び</w:t>
      </w:r>
      <w:r>
        <w:rPr>
          <w:rFonts w:ascii="ＭＳ ゴシック" w:eastAsia="ＭＳ ゴシック" w:hAnsi="ＭＳ ゴシック" w:hint="eastAsia"/>
          <w:color w:val="000000"/>
          <w:spacing w:val="4"/>
        </w:rPr>
        <w:t>(</w:t>
      </w:r>
      <w:r>
        <w:rPr>
          <w:rFonts w:ascii="ＭＳ ゴシック" w:eastAsia="ＭＳ ゴシック" w:hAnsi="ＭＳ ゴシック"/>
          <w:color w:val="000000"/>
          <w:spacing w:val="4"/>
        </w:rPr>
        <w:t>8)</w:t>
      </w:r>
      <w:r w:rsidRPr="00730E3C">
        <w:rPr>
          <w:rFonts w:ascii="ＭＳ ゴシック" w:eastAsia="ＭＳ ゴシック" w:hAnsi="ＭＳ ゴシック" w:hint="eastAsia"/>
          <w:color w:val="000000"/>
          <w:spacing w:val="4"/>
        </w:rPr>
        <w:t>に掲げる基準のいずれにも適合すること。</w:t>
      </w:r>
    </w:p>
    <w:p w14:paraId="608BE9A2" w14:textId="77777777" w:rsidR="0092718F" w:rsidRPr="00B84C9E"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spacing w:val="4"/>
        </w:rPr>
      </w:pPr>
    </w:p>
    <w:p w14:paraId="728ED5F2" w14:textId="77777777" w:rsidR="0092718F" w:rsidRDefault="0092718F" w:rsidP="0092718F">
      <w:pPr>
        <w:suppressAutoHyphens/>
        <w:kinsoku w:val="0"/>
        <w:wordWrap w:val="0"/>
        <w:autoSpaceDE w:val="0"/>
        <w:autoSpaceDN w:val="0"/>
        <w:spacing w:line="212" w:lineRule="exact"/>
        <w:ind w:firstLineChars="100" w:firstLine="184"/>
        <w:jc w:val="left"/>
        <w:rPr>
          <w:rFonts w:ascii="ＭＳ ゴシック" w:eastAsia="ＭＳ ゴシック" w:hAnsi="ＭＳ ゴシック" w:hint="eastAsia"/>
          <w:color w:val="000000"/>
          <w:spacing w:val="4"/>
        </w:rPr>
      </w:pPr>
      <w:r>
        <w:rPr>
          <w:rFonts w:ascii="ＭＳ ゴシック" w:eastAsia="ＭＳ ゴシック" w:hAnsi="ＭＳ ゴシック" w:hint="eastAsia"/>
          <w:color w:val="000000"/>
          <w:spacing w:val="4"/>
        </w:rPr>
        <w:t>◎　介護職員等処遇改善加算について</w:t>
      </w:r>
    </w:p>
    <w:p w14:paraId="6CB2ACE8" w14:textId="77777777" w:rsidR="0092718F" w:rsidRDefault="0092718F" w:rsidP="0092718F">
      <w:pPr>
        <w:pStyle w:val="aa"/>
        <w:wordWrap/>
        <w:ind w:leftChars="200" w:left="360" w:firstLineChars="100" w:firstLine="92"/>
        <w:rPr>
          <w:rFonts w:ascii="ＭＳ ゴシック" w:hAnsi="ＭＳ ゴシック"/>
          <w:color w:val="000000"/>
          <w:w w:val="50"/>
        </w:rPr>
      </w:pPr>
      <w:r w:rsidRPr="00BF01B9">
        <w:rPr>
          <w:rFonts w:ascii="ＭＳ ゴシック" w:hAnsi="ＭＳ ゴシック" w:hint="eastAsia"/>
          <w:color w:val="000000"/>
          <w:w w:val="50"/>
        </w:rPr>
        <w:t>◆平１２老企４０第２の</w:t>
      </w:r>
      <w:r>
        <w:rPr>
          <w:rFonts w:ascii="ＭＳ ゴシック" w:hAnsi="ＭＳ ゴシック" w:hint="eastAsia"/>
          <w:color w:val="000000"/>
          <w:w w:val="50"/>
        </w:rPr>
        <w:t>５（５４）による２</w:t>
      </w:r>
      <w:r w:rsidRPr="00BF01B9">
        <w:rPr>
          <w:rFonts w:ascii="ＭＳ ゴシック" w:hAnsi="ＭＳ ゴシック" w:hint="eastAsia"/>
          <w:color w:val="000000"/>
          <w:w w:val="50"/>
        </w:rPr>
        <w:t>（</w:t>
      </w:r>
      <w:r>
        <w:rPr>
          <w:rFonts w:ascii="ＭＳ ゴシック" w:hAnsi="ＭＳ ゴシック" w:hint="eastAsia"/>
          <w:color w:val="000000"/>
          <w:w w:val="50"/>
        </w:rPr>
        <w:t>２９</w:t>
      </w:r>
      <w:r w:rsidRPr="00BF01B9">
        <w:rPr>
          <w:rFonts w:ascii="ＭＳ ゴシック" w:hAnsi="ＭＳ ゴシック" w:hint="eastAsia"/>
          <w:color w:val="000000"/>
          <w:w w:val="50"/>
        </w:rPr>
        <w:t>）準用</w:t>
      </w:r>
    </w:p>
    <w:p w14:paraId="1DA03433" w14:textId="77777777" w:rsidR="0092718F" w:rsidRDefault="0092718F" w:rsidP="0092718F">
      <w:pPr>
        <w:suppressAutoHyphens/>
        <w:kinsoku w:val="0"/>
        <w:wordWrap w:val="0"/>
        <w:autoSpaceDE w:val="0"/>
        <w:autoSpaceDN w:val="0"/>
        <w:spacing w:line="212" w:lineRule="exact"/>
        <w:ind w:leftChars="100" w:left="180" w:firstLineChars="100" w:firstLine="184"/>
        <w:jc w:val="left"/>
        <w:rPr>
          <w:rFonts w:ascii="ＭＳ ゴシック" w:eastAsia="ＭＳ ゴシック" w:hAnsi="ＭＳ ゴシック"/>
          <w:color w:val="000000"/>
          <w:spacing w:val="4"/>
        </w:rPr>
      </w:pPr>
      <w:r w:rsidRPr="00730E3C">
        <w:rPr>
          <w:rFonts w:ascii="ＭＳ ゴシック" w:eastAsia="ＭＳ ゴシック" w:hAnsi="ＭＳ ゴシック" w:hint="eastAsia"/>
          <w:color w:val="000000"/>
          <w:spacing w:val="4"/>
        </w:rPr>
        <w:t>介護職員等処遇改善加算の内容については、別途通知（「介護職員等処遇改善加算等に関する基本的考え方並びに事務処理手順及び様式例の提示について」）</w:t>
      </w:r>
      <w:r>
        <w:rPr>
          <w:rFonts w:ascii="ＭＳ ゴシック" w:eastAsia="ＭＳ ゴシック" w:hAnsi="ＭＳ ゴシック" w:hint="eastAsia"/>
          <w:szCs w:val="18"/>
        </w:rPr>
        <w:t>（令和</w:t>
      </w:r>
      <w:r>
        <w:rPr>
          <w:rFonts w:ascii="ＭＳ ゴシック" w:eastAsia="ＭＳ ゴシック" w:hAnsi="ＭＳ ゴシック"/>
          <w:szCs w:val="18"/>
        </w:rPr>
        <w:t>6</w:t>
      </w:r>
      <w:r>
        <w:rPr>
          <w:rFonts w:ascii="ＭＳ ゴシック" w:eastAsia="ＭＳ ゴシック" w:hAnsi="ＭＳ ゴシック" w:hint="eastAsia"/>
          <w:szCs w:val="18"/>
        </w:rPr>
        <w:t>年</w:t>
      </w:r>
      <w:r>
        <w:rPr>
          <w:rFonts w:ascii="ＭＳ ゴシック" w:eastAsia="ＭＳ ゴシック" w:hAnsi="ＭＳ ゴシック"/>
          <w:szCs w:val="18"/>
        </w:rPr>
        <w:t>3</w:t>
      </w:r>
      <w:r>
        <w:rPr>
          <w:rFonts w:ascii="ＭＳ ゴシック" w:eastAsia="ＭＳ ゴシック" w:hAnsi="ＭＳ ゴシック" w:hint="eastAsia"/>
          <w:szCs w:val="18"/>
        </w:rPr>
        <w:t>月</w:t>
      </w:r>
      <w:r>
        <w:rPr>
          <w:rFonts w:ascii="ＭＳ ゴシック" w:eastAsia="ＭＳ ゴシック" w:hAnsi="ＭＳ ゴシック"/>
          <w:szCs w:val="18"/>
        </w:rPr>
        <w:t>15</w:t>
      </w:r>
      <w:r>
        <w:rPr>
          <w:rFonts w:ascii="ＭＳ ゴシック" w:eastAsia="ＭＳ ゴシック" w:hAnsi="ＭＳ ゴシック" w:hint="eastAsia"/>
          <w:szCs w:val="18"/>
        </w:rPr>
        <w:t>日付け老発0</w:t>
      </w:r>
      <w:r>
        <w:rPr>
          <w:rFonts w:ascii="ＭＳ ゴシック" w:eastAsia="ＭＳ ゴシック" w:hAnsi="ＭＳ ゴシック"/>
          <w:szCs w:val="18"/>
        </w:rPr>
        <w:t>315</w:t>
      </w:r>
      <w:r>
        <w:rPr>
          <w:rFonts w:ascii="ＭＳ ゴシック" w:eastAsia="ＭＳ ゴシック" w:hAnsi="ＭＳ ゴシック" w:hint="eastAsia"/>
          <w:szCs w:val="18"/>
        </w:rPr>
        <w:t>第</w:t>
      </w:r>
      <w:r>
        <w:rPr>
          <w:rFonts w:ascii="ＭＳ ゴシック" w:eastAsia="ＭＳ ゴシック" w:hAnsi="ＭＳ ゴシック"/>
          <w:szCs w:val="18"/>
        </w:rPr>
        <w:t>2</w:t>
      </w:r>
      <w:r>
        <w:rPr>
          <w:rFonts w:ascii="ＭＳ ゴシック" w:eastAsia="ＭＳ ゴシック" w:hAnsi="ＭＳ ゴシック" w:hint="eastAsia"/>
          <w:szCs w:val="18"/>
        </w:rPr>
        <w:t>号厚生労働省老健局長通知）</w:t>
      </w:r>
      <w:r w:rsidRPr="00730E3C">
        <w:rPr>
          <w:rFonts w:ascii="ＭＳ ゴシック" w:eastAsia="ＭＳ ゴシック" w:hAnsi="ＭＳ ゴシック" w:hint="eastAsia"/>
          <w:color w:val="000000"/>
          <w:spacing w:val="4"/>
        </w:rPr>
        <w:t>を参照すること。</w:t>
      </w:r>
    </w:p>
    <w:p w14:paraId="25FF3C01" w14:textId="77777777" w:rsidR="0092718F" w:rsidRPr="00730E3C" w:rsidRDefault="0092718F" w:rsidP="0092718F">
      <w:pPr>
        <w:suppressAutoHyphens/>
        <w:kinsoku w:val="0"/>
        <w:wordWrap w:val="0"/>
        <w:autoSpaceDE w:val="0"/>
        <w:autoSpaceDN w:val="0"/>
        <w:spacing w:line="212" w:lineRule="exact"/>
        <w:ind w:left="368" w:hangingChars="200" w:hanging="368"/>
        <w:jc w:val="left"/>
        <w:rPr>
          <w:rFonts w:ascii="ＭＳ ゴシック" w:eastAsia="ＭＳ ゴシック" w:hAnsi="ＭＳ ゴシック"/>
          <w:color w:val="000000"/>
          <w:spacing w:val="4"/>
        </w:rPr>
      </w:pPr>
    </w:p>
    <w:p w14:paraId="3C585A39" w14:textId="77777777" w:rsidR="0092718F" w:rsidRPr="0092718F" w:rsidRDefault="0092718F" w:rsidP="0092718F">
      <w:pPr>
        <w:suppressAutoHyphens/>
        <w:kinsoku w:val="0"/>
        <w:wordWrap w:val="0"/>
        <w:autoSpaceDE w:val="0"/>
        <w:autoSpaceDN w:val="0"/>
        <w:spacing w:line="212" w:lineRule="exact"/>
        <w:ind w:left="180" w:hangingChars="200" w:hanging="180"/>
        <w:jc w:val="left"/>
        <w:rPr>
          <w:rFonts w:ascii="ＭＳ ゴシック" w:eastAsia="ＭＳ ゴシック" w:hAnsi="ＭＳ ゴシック" w:hint="eastAsia"/>
          <w:color w:val="000000"/>
          <w:w w:val="50"/>
        </w:rPr>
      </w:pPr>
    </w:p>
    <w:p w14:paraId="14500F90" w14:textId="77777777" w:rsidR="0061038B" w:rsidRPr="0092718F" w:rsidRDefault="0061038B"/>
    <w:sectPr w:rsidR="0061038B" w:rsidRPr="009271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8F"/>
    <w:rsid w:val="00250D2F"/>
    <w:rsid w:val="00430DEC"/>
    <w:rsid w:val="0061038B"/>
    <w:rsid w:val="0092718F"/>
    <w:rsid w:val="00CF45E4"/>
    <w:rsid w:val="00D1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0171B"/>
  <w15:chartTrackingRefBased/>
  <w15:docId w15:val="{1A14845B-ACCE-44F6-A157-6D05F4BE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18F"/>
    <w:pPr>
      <w:widowControl w:val="0"/>
      <w:jc w:val="both"/>
    </w:pPr>
    <w:rPr>
      <w:rFonts w:ascii="Century" w:eastAsia="ＭＳ 明朝" w:hAnsi="Century" w:cs="Times New Roman"/>
      <w:sz w:val="18"/>
      <w:szCs w:val="20"/>
    </w:rPr>
  </w:style>
  <w:style w:type="paragraph" w:styleId="1">
    <w:name w:val="heading 1"/>
    <w:basedOn w:val="a"/>
    <w:next w:val="a"/>
    <w:link w:val="10"/>
    <w:uiPriority w:val="9"/>
    <w:qFormat/>
    <w:rsid w:val="009271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71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71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271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71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71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71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71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71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71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71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71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271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71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71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71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71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71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71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71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1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71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18F"/>
    <w:pPr>
      <w:spacing w:before="160" w:after="160"/>
      <w:jc w:val="center"/>
    </w:pPr>
    <w:rPr>
      <w:i/>
      <w:iCs/>
      <w:color w:val="404040" w:themeColor="text1" w:themeTint="BF"/>
    </w:rPr>
  </w:style>
  <w:style w:type="character" w:customStyle="1" w:styleId="a8">
    <w:name w:val="引用文 (文字)"/>
    <w:basedOn w:val="a0"/>
    <w:link w:val="a7"/>
    <w:uiPriority w:val="29"/>
    <w:rsid w:val="0092718F"/>
    <w:rPr>
      <w:i/>
      <w:iCs/>
      <w:color w:val="404040" w:themeColor="text1" w:themeTint="BF"/>
    </w:rPr>
  </w:style>
  <w:style w:type="paragraph" w:styleId="a9">
    <w:name w:val="List Paragraph"/>
    <w:basedOn w:val="a"/>
    <w:uiPriority w:val="34"/>
    <w:qFormat/>
    <w:rsid w:val="0092718F"/>
    <w:pPr>
      <w:ind w:left="720"/>
      <w:contextualSpacing/>
    </w:pPr>
  </w:style>
  <w:style w:type="character" w:styleId="21">
    <w:name w:val="Intense Emphasis"/>
    <w:basedOn w:val="a0"/>
    <w:uiPriority w:val="21"/>
    <w:qFormat/>
    <w:rsid w:val="0092718F"/>
    <w:rPr>
      <w:i/>
      <w:iCs/>
      <w:color w:val="0F4761" w:themeColor="accent1" w:themeShade="BF"/>
    </w:rPr>
  </w:style>
  <w:style w:type="paragraph" w:styleId="22">
    <w:name w:val="Intense Quote"/>
    <w:basedOn w:val="a"/>
    <w:next w:val="a"/>
    <w:link w:val="23"/>
    <w:uiPriority w:val="30"/>
    <w:qFormat/>
    <w:rsid w:val="00927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718F"/>
    <w:rPr>
      <w:i/>
      <w:iCs/>
      <w:color w:val="0F4761" w:themeColor="accent1" w:themeShade="BF"/>
    </w:rPr>
  </w:style>
  <w:style w:type="character" w:styleId="24">
    <w:name w:val="Intense Reference"/>
    <w:basedOn w:val="a0"/>
    <w:uiPriority w:val="32"/>
    <w:qFormat/>
    <w:rsid w:val="0092718F"/>
    <w:rPr>
      <w:b/>
      <w:bCs/>
      <w:smallCaps/>
      <w:color w:val="0F4761" w:themeColor="accent1" w:themeShade="BF"/>
      <w:spacing w:val="5"/>
    </w:rPr>
  </w:style>
  <w:style w:type="paragraph" w:customStyle="1" w:styleId="aa">
    <w:name w:val="一太郎"/>
    <w:rsid w:val="0092718F"/>
    <w:pPr>
      <w:widowControl w:val="0"/>
      <w:wordWrap w:val="0"/>
      <w:autoSpaceDE w:val="0"/>
      <w:autoSpaceDN w:val="0"/>
      <w:adjustRightInd w:val="0"/>
      <w:spacing w:line="211" w:lineRule="exact"/>
      <w:jc w:val="both"/>
    </w:pPr>
    <w:rPr>
      <w:rFonts w:ascii="Century" w:eastAsia="ＭＳ ゴシック" w:hAnsi="Century" w:cs="ＭＳ ゴシック"/>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正陽 岡田</dc:creator>
  <cp:keywords/>
  <dc:description/>
  <cp:lastModifiedBy>正陽 岡田</cp:lastModifiedBy>
  <cp:revision>1</cp:revision>
  <dcterms:created xsi:type="dcterms:W3CDTF">2024-12-06T08:28:00Z</dcterms:created>
  <dcterms:modified xsi:type="dcterms:W3CDTF">2024-12-06T08:31:00Z</dcterms:modified>
</cp:coreProperties>
</file>